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48" w:rsidRDefault="00640EA4" w:rsidP="000378A2">
      <w:pPr>
        <w:pStyle w:val="a3"/>
        <w:shd w:val="clear" w:color="auto" w:fill="FFFFFF"/>
        <w:spacing w:line="360" w:lineRule="atLeast"/>
        <w:rPr>
          <w:rStyle w:val="a4"/>
        </w:rPr>
      </w:pPr>
      <w:r>
        <w:rPr>
          <w:b/>
          <w:bCs/>
          <w:noProof/>
        </w:rPr>
        <w:drawing>
          <wp:inline distT="0" distB="0" distL="0" distR="0">
            <wp:extent cx="5940425" cy="8241966"/>
            <wp:effectExtent l="19050" t="0" r="3175" b="0"/>
            <wp:docPr id="1" name="Рисунок 1" descr="C:\Documents and Settings\user\Рабочий стол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648" w:rsidRPr="00A07648" w:rsidRDefault="00640EA4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4. Основными формами работы объединений являются индивидуальные и групповые формы: факультативы, студии, спецкурсы, практикумы, научные общества, клубы, парламенты, комиссии, комитеты, советы, сессии, кружки, секции и т.д.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lastRenderedPageBreak/>
        <w:t>5. Объединения может организовываться с обучающимися как одного, так и нескольких классов.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6. Руководство объединениями осуществляется: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1) педагогическими работниками;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2) специалистами других учебных и культурно-просветительских учреждений (привлекаемых по совместительству);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3) обучающимися;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4) родителями (законными представителями) обучающихся.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7. Члены объединений имеют право: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иметь свои программные документы, не противоречащие законодательству, структурную модель;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вести самостоятельную деятельность, определять её содержание;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участвовать в выработке основных направлений развития объединений;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получать информационную, консультационную, методическую и практическую помощь;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свободно распространять информацию о своей деятельности;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принимать участие в управлении Школой, выполняя  роль органов самоуправления.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8. Члены объединений обязаны: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соблюдать законодательство Российской Федерации, общепризнанные принципы и нор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мы международного права, касающиеся сферы своей деятельности;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соблюдать устав Школы и правила внутреннего распорядка;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соблюдать требования настоящего Положения.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9. Члены объединений несут ответственность в случаях, установленных законодательством Российской Федерации.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10. Администрация Школы обязана содействовать деятельности объединений: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предоставление помещений (части помещений);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предоставление территории (части территории), прилегающей к Школе;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предоставление имущества, инвентаря;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– назначение педагогического работника руководителем объединения и т.д.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11. Деятельность объединений может финансироваться за счет Школы, спонсорской помощи, а также за счет иных источников, не противоречащих законодательству Российской Федерации.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12. Контроль деятельности объединений возлагается на директора, заместителя директора по учебно-воспитательной работе.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  <w:rPr>
          <w:rFonts w:ascii="Arial" w:hAnsi="Arial" w:cs="Arial"/>
        </w:rPr>
      </w:pPr>
      <w:r w:rsidRPr="00A07648">
        <w:t>13. Совет Школы вправе оказывать содействие деятельности общественных</w:t>
      </w:r>
    </w:p>
    <w:p w:rsidR="00A07648" w:rsidRPr="00A07648" w:rsidRDefault="00A07648" w:rsidP="00A07648">
      <w:pPr>
        <w:pStyle w:val="a3"/>
        <w:shd w:val="clear" w:color="auto" w:fill="FFFFFF"/>
        <w:spacing w:line="360" w:lineRule="atLeast"/>
      </w:pPr>
      <w:r w:rsidRPr="00A07648">
        <w:lastRenderedPageBreak/>
        <w:t>объединений обучающихся и их родителей (законных представителей) в соответствии с Положением о Совете Школы.</w:t>
      </w:r>
    </w:p>
    <w:p w:rsidR="00CF3EA8" w:rsidRPr="00A07648" w:rsidRDefault="00CF3EA8">
      <w:pPr>
        <w:rPr>
          <w:sz w:val="24"/>
          <w:szCs w:val="24"/>
        </w:rPr>
      </w:pPr>
    </w:p>
    <w:sectPr w:rsidR="00CF3EA8" w:rsidRPr="00A07648" w:rsidSect="00B070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A07648"/>
    <w:rsid w:val="000378A2"/>
    <w:rsid w:val="0012645E"/>
    <w:rsid w:val="0039333B"/>
    <w:rsid w:val="00640EA4"/>
    <w:rsid w:val="00847050"/>
    <w:rsid w:val="00A07648"/>
    <w:rsid w:val="00AA6626"/>
    <w:rsid w:val="00B0705D"/>
    <w:rsid w:val="00BA1906"/>
    <w:rsid w:val="00CF3EA8"/>
    <w:rsid w:val="00DF7D1D"/>
    <w:rsid w:val="00E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48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7648"/>
    <w:rPr>
      <w:b/>
      <w:bCs/>
    </w:rPr>
  </w:style>
  <w:style w:type="paragraph" w:styleId="a5">
    <w:name w:val="No Spacing"/>
    <w:uiPriority w:val="1"/>
    <w:qFormat/>
    <w:rsid w:val="00B07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729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443">
                      <w:marLeft w:val="58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2015-03-20T06:51:00Z</cp:lastPrinted>
  <dcterms:created xsi:type="dcterms:W3CDTF">2015-03-12T06:28:00Z</dcterms:created>
  <dcterms:modified xsi:type="dcterms:W3CDTF">2017-02-08T10:33:00Z</dcterms:modified>
</cp:coreProperties>
</file>